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DE" w:rsidRDefault="00D51FC3" w:rsidP="002241DE">
      <w:pPr>
        <w:pStyle w:val="para3"/>
        <w:spacing w:after="0"/>
        <w:jc w:val="right"/>
        <w:rPr>
          <w:b/>
        </w:rPr>
      </w:pPr>
      <w:r>
        <w:rPr>
          <w:noProof/>
        </w:rPr>
        <w:drawing>
          <wp:inline distT="0" distB="0" distL="0" distR="0" wp14:anchorId="738CE9D3" wp14:editId="7FF34952">
            <wp:extent cx="2423160" cy="358140"/>
            <wp:effectExtent l="0" t="0" r="0" b="3810"/>
            <wp:docPr id="1" name="Picture 1" descr="GTC h b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TC h bl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DE" w:rsidRDefault="002241DE" w:rsidP="00DD02E7">
      <w:pPr>
        <w:pStyle w:val="para3"/>
        <w:spacing w:after="0"/>
        <w:jc w:val="center"/>
        <w:rPr>
          <w:b/>
        </w:rPr>
      </w:pPr>
    </w:p>
    <w:p w:rsidR="00DD02E7" w:rsidRPr="00DD02E7" w:rsidRDefault="00D723CC" w:rsidP="00DD02E7">
      <w:pPr>
        <w:pStyle w:val="para3"/>
        <w:spacing w:after="0"/>
        <w:jc w:val="center"/>
        <w:rPr>
          <w:b/>
        </w:rPr>
      </w:pPr>
      <w:r>
        <w:rPr>
          <w:b/>
        </w:rPr>
        <w:t xml:space="preserve">CONTRACTOR </w:t>
      </w:r>
      <w:r w:rsidR="008B25BA">
        <w:rPr>
          <w:b/>
        </w:rPr>
        <w:t xml:space="preserve">INFORMATION </w:t>
      </w:r>
      <w:r w:rsidR="00D53723">
        <w:rPr>
          <w:b/>
        </w:rPr>
        <w:t xml:space="preserve">TRANSFER </w:t>
      </w:r>
      <w:r w:rsidR="00DD02E7" w:rsidRPr="00DD02E7">
        <w:rPr>
          <w:b/>
        </w:rPr>
        <w:t>ACKNOWLEDGEMENT</w:t>
      </w:r>
    </w:p>
    <w:p w:rsidR="00DD02E7" w:rsidRDefault="00DD02E7" w:rsidP="00DD02E7">
      <w:pPr>
        <w:pStyle w:val="para3"/>
        <w:spacing w:after="0"/>
        <w:jc w:val="both"/>
      </w:pPr>
    </w:p>
    <w:p w:rsidR="00D53723" w:rsidRDefault="00D53723" w:rsidP="00DD02E7">
      <w:pPr>
        <w:pStyle w:val="para3"/>
        <w:spacing w:after="0"/>
        <w:jc w:val="both"/>
      </w:pPr>
      <w:r>
        <w:t xml:space="preserve">Georgia Transmission Corporation </w:t>
      </w:r>
      <w:r w:rsidR="006F19B0">
        <w:t>(</w:t>
      </w:r>
      <w:r w:rsidR="00620A98">
        <w:t>“</w:t>
      </w:r>
      <w:r w:rsidR="006F19B0">
        <w:t>GTC</w:t>
      </w:r>
      <w:r w:rsidR="00620A98">
        <w:t>”</w:t>
      </w:r>
      <w:r w:rsidR="006F19B0">
        <w:t xml:space="preserve">) </w:t>
      </w:r>
      <w:r>
        <w:t>is committed to providing all contractors and vendors that perform work on GTC work sites with the site specific information need</w:t>
      </w:r>
      <w:r w:rsidR="006903F6">
        <w:t>ed</w:t>
      </w:r>
      <w:r>
        <w:t xml:space="preserve"> to perform work safely.  This </w:t>
      </w:r>
      <w:r w:rsidR="007605CA">
        <w:t>acknowledgement</w:t>
      </w:r>
      <w:r w:rsidR="006903F6">
        <w:t xml:space="preserve"> is to ensure that our </w:t>
      </w:r>
      <w:r w:rsidR="008929D3">
        <w:t>contractors and vendors</w:t>
      </w:r>
      <w:r w:rsidR="008929D3" w:rsidDel="008929D3">
        <w:t xml:space="preserve"> </w:t>
      </w:r>
      <w:r>
        <w:t>understand GTC’s procedures for compliance with the O</w:t>
      </w:r>
      <w:r w:rsidR="006903F6">
        <w:t xml:space="preserve">ccupational and </w:t>
      </w:r>
      <w:r>
        <w:t>S</w:t>
      </w:r>
      <w:r w:rsidR="006903F6">
        <w:t xml:space="preserve">afety and </w:t>
      </w:r>
      <w:r>
        <w:t>H</w:t>
      </w:r>
      <w:r w:rsidR="006903F6">
        <w:t>ealth Administration’s (OSHA)</w:t>
      </w:r>
      <w:r>
        <w:t xml:space="preserve"> standards for electric utilities.</w:t>
      </w:r>
    </w:p>
    <w:p w:rsidR="006903F6" w:rsidRDefault="006903F6" w:rsidP="00DD02E7">
      <w:pPr>
        <w:pStyle w:val="para3"/>
        <w:spacing w:after="0"/>
        <w:jc w:val="both"/>
      </w:pPr>
    </w:p>
    <w:p w:rsidR="006F19B0" w:rsidRDefault="006903F6" w:rsidP="00DD02E7">
      <w:pPr>
        <w:pStyle w:val="para3"/>
        <w:spacing w:after="0"/>
        <w:jc w:val="both"/>
      </w:pPr>
      <w:r>
        <w:t xml:space="preserve">By signing this </w:t>
      </w:r>
      <w:r w:rsidR="001E5C9A">
        <w:t>Information Transfer A</w:t>
      </w:r>
      <w:r>
        <w:t>cknowledgement</w:t>
      </w:r>
      <w:r w:rsidR="001E5C9A">
        <w:t xml:space="preserve"> (“ITA”)</w:t>
      </w:r>
      <w:r>
        <w:t xml:space="preserve">, the </w:t>
      </w:r>
      <w:r w:rsidR="008466E4">
        <w:t>Contractor</w:t>
      </w:r>
      <w:r w:rsidR="005E5B22">
        <w:t>’s authorized</w:t>
      </w:r>
      <w:r w:rsidR="008929D3">
        <w:t xml:space="preserve"> </w:t>
      </w:r>
      <w:r w:rsidR="00AC6288">
        <w:t xml:space="preserve">representative </w:t>
      </w:r>
      <w:r w:rsidR="001E5C9A">
        <w:t xml:space="preserve">indicated </w:t>
      </w:r>
      <w:r w:rsidR="008929D3">
        <w:t>below</w:t>
      </w:r>
      <w:r w:rsidR="001E5C9A">
        <w:t xml:space="preserve"> </w:t>
      </w:r>
      <w:r w:rsidR="00DD02E7" w:rsidRPr="00A1575F">
        <w:t>acknowledge</w:t>
      </w:r>
      <w:r w:rsidR="00DD02E7">
        <w:t>s</w:t>
      </w:r>
      <w:r w:rsidR="00DD02E7" w:rsidRPr="00A1575F">
        <w:t xml:space="preserve"> and agree</w:t>
      </w:r>
      <w:r w:rsidR="00DD02E7">
        <w:t>s</w:t>
      </w:r>
      <w:r w:rsidR="00DD02E7" w:rsidRPr="00A1575F">
        <w:t xml:space="preserve"> </w:t>
      </w:r>
      <w:r w:rsidR="005E5B22">
        <w:t>that its company (“Contractor”) will</w:t>
      </w:r>
      <w:r w:rsidR="00A17CD7">
        <w:t xml:space="preserve"> comply with all </w:t>
      </w:r>
      <w:r w:rsidR="00DD02E7" w:rsidRPr="00A1575F">
        <w:t xml:space="preserve">applicable rules, regulations, laws or ordinances applicable to </w:t>
      </w:r>
      <w:r>
        <w:t>GTC</w:t>
      </w:r>
      <w:r w:rsidR="00DD02E7" w:rsidRPr="00A1575F">
        <w:t xml:space="preserve"> </w:t>
      </w:r>
      <w:r w:rsidR="001E5C9A">
        <w:t>p</w:t>
      </w:r>
      <w:r w:rsidR="00DD02E7" w:rsidRPr="00A1575F">
        <w:t>roject</w:t>
      </w:r>
      <w:r w:rsidR="00A17CD7">
        <w:t xml:space="preserve">s and </w:t>
      </w:r>
      <w:r>
        <w:t>required by contract d</w:t>
      </w:r>
      <w:r w:rsidR="00A17CD7">
        <w:t>ocuments, and</w:t>
      </w:r>
      <w:r>
        <w:t xml:space="preserve"> </w:t>
      </w:r>
      <w:r w:rsidR="00DD02E7" w:rsidRPr="00A1575F">
        <w:t>the provisions, rules and requirements of 29 CFR 1910.136, 29 CFR 1910.137, 29 CFR 1910.269, 29 CFR 1926.97 and 29 CFR 1926 Subpart V (collectively the “OSHA Standards”)</w:t>
      </w:r>
      <w:r w:rsidR="00A17CD7">
        <w:t xml:space="preserve">.  The </w:t>
      </w:r>
      <w:r w:rsidR="008466E4">
        <w:t>Contractor</w:t>
      </w:r>
      <w:r w:rsidR="008929D3">
        <w:t xml:space="preserve"> </w:t>
      </w:r>
      <w:r w:rsidR="00A17CD7" w:rsidRPr="00A1575F">
        <w:t>agrees</w:t>
      </w:r>
      <w:r w:rsidR="00DD02E7" w:rsidRPr="00A1575F">
        <w:t xml:space="preserve"> and warrants that </w:t>
      </w:r>
      <w:r w:rsidR="00D53723">
        <w:t>it</w:t>
      </w:r>
      <w:r w:rsidR="00DD02E7" w:rsidRPr="00A1575F">
        <w:t xml:space="preserve"> shall </w:t>
      </w:r>
      <w:r w:rsidR="006F19B0">
        <w:t xml:space="preserve">develop work practices and training to support full </w:t>
      </w:r>
      <w:r w:rsidR="00DD02E7" w:rsidRPr="00A1575F">
        <w:t>compl</w:t>
      </w:r>
      <w:r w:rsidR="006F19B0">
        <w:t>iance</w:t>
      </w:r>
      <w:r w:rsidR="00DD02E7" w:rsidRPr="00A1575F">
        <w:t xml:space="preserve"> with all of the OSHA Standards </w:t>
      </w:r>
      <w:r w:rsidR="006F19B0">
        <w:t xml:space="preserve">while working on GTC </w:t>
      </w:r>
      <w:r w:rsidR="001E5C9A">
        <w:t>p</w:t>
      </w:r>
      <w:r w:rsidR="006F19B0">
        <w:t>rojects</w:t>
      </w:r>
      <w:r w:rsidR="00A17CD7">
        <w:t xml:space="preserve">.  </w:t>
      </w:r>
      <w:r w:rsidR="006F19B0">
        <w:t xml:space="preserve"> </w:t>
      </w:r>
    </w:p>
    <w:p w:rsidR="006F19B0" w:rsidRDefault="006F19B0" w:rsidP="00DD02E7">
      <w:pPr>
        <w:pStyle w:val="para3"/>
        <w:spacing w:after="0"/>
        <w:jc w:val="both"/>
      </w:pPr>
    </w:p>
    <w:p w:rsidR="00A17CD7" w:rsidRDefault="00DD02E7" w:rsidP="00DD02E7">
      <w:pPr>
        <w:pStyle w:val="para3"/>
        <w:spacing w:after="0"/>
        <w:jc w:val="both"/>
      </w:pPr>
      <w:r>
        <w:t>The</w:t>
      </w:r>
      <w:r w:rsidRPr="00A1575F">
        <w:t xml:space="preserve"> </w:t>
      </w:r>
      <w:r w:rsidR="008466E4">
        <w:t>Contractor</w:t>
      </w:r>
      <w:r w:rsidR="00A17CD7">
        <w:t xml:space="preserve"> </w:t>
      </w:r>
      <w:r w:rsidRPr="00A1575F">
        <w:t xml:space="preserve">acknowledges </w:t>
      </w:r>
      <w:r w:rsidR="00196BF6">
        <w:t xml:space="preserve">that its representatives will receive </w:t>
      </w:r>
      <w:r w:rsidR="00A17CD7">
        <w:t>GTC</w:t>
      </w:r>
      <w:r w:rsidRPr="00A1575F">
        <w:t>’s disclosure of the following</w:t>
      </w:r>
      <w:r>
        <w:t xml:space="preserve"> </w:t>
      </w:r>
      <w:r w:rsidR="00196BF6">
        <w:t xml:space="preserve">information </w:t>
      </w:r>
      <w:r>
        <w:t xml:space="preserve">at or before the </w:t>
      </w:r>
      <w:r w:rsidR="00196BF6">
        <w:t>commencement of work for a GTC</w:t>
      </w:r>
      <w:r>
        <w:t xml:space="preserve"> </w:t>
      </w:r>
      <w:r w:rsidR="001E5C9A">
        <w:t>p</w:t>
      </w:r>
      <w:r>
        <w:t>roject</w:t>
      </w:r>
      <w:r w:rsidRPr="00A1575F">
        <w:t xml:space="preserve">:  </w:t>
      </w:r>
      <w:r>
        <w:t>(</w:t>
      </w:r>
      <w:r w:rsidRPr="00A1575F">
        <w:t xml:space="preserve">1) the system characteristics for the </w:t>
      </w:r>
      <w:r w:rsidR="001E5C9A">
        <w:t>p</w:t>
      </w:r>
      <w:r w:rsidRPr="00A1575F">
        <w:t xml:space="preserve">roject; </w:t>
      </w:r>
      <w:r>
        <w:t>(</w:t>
      </w:r>
      <w:r w:rsidRPr="00A1575F">
        <w:t>2) applicable</w:t>
      </w:r>
      <w:r>
        <w:t xml:space="preserve"> </w:t>
      </w:r>
      <w:r w:rsidRPr="00A1575F">
        <w:t xml:space="preserve">information known to </w:t>
      </w:r>
      <w:r w:rsidR="00A17CD7">
        <w:t>GTC</w:t>
      </w:r>
      <w:r w:rsidRPr="00A1575F">
        <w:t xml:space="preserve"> (if any) concerning the condition of </w:t>
      </w:r>
      <w:r w:rsidR="00196BF6">
        <w:t>various factors of the work site</w:t>
      </w:r>
      <w:r w:rsidRPr="00A1575F">
        <w:t xml:space="preserve">; </w:t>
      </w:r>
      <w:r>
        <w:t>(</w:t>
      </w:r>
      <w:r w:rsidRPr="00A1575F">
        <w:t xml:space="preserve">3) system design and operation information relevant to the </w:t>
      </w:r>
      <w:r w:rsidR="001E5C9A">
        <w:t>p</w:t>
      </w:r>
      <w:r w:rsidRPr="00A1575F">
        <w:t xml:space="preserve">roject and needed for the </w:t>
      </w:r>
      <w:r w:rsidR="008466E4">
        <w:t>Contractor</w:t>
      </w:r>
      <w:r w:rsidRPr="00A1575F">
        <w:t>’s assessments</w:t>
      </w:r>
      <w:r w:rsidR="00E70F05">
        <w:t xml:space="preserve">, </w:t>
      </w:r>
      <w:r w:rsidRPr="00A1575F">
        <w:t>and</w:t>
      </w:r>
      <w:r>
        <w:t>,</w:t>
      </w:r>
      <w:r w:rsidRPr="00A1575F">
        <w:t xml:space="preserve"> </w:t>
      </w:r>
      <w:r>
        <w:t>(</w:t>
      </w:r>
      <w:r w:rsidRPr="00A1575F">
        <w:t>4)</w:t>
      </w:r>
      <w:r>
        <w:t xml:space="preserve"> </w:t>
      </w:r>
      <w:r w:rsidRPr="00A1575F">
        <w:t xml:space="preserve">other system information related to safety on the </w:t>
      </w:r>
      <w:r w:rsidR="001E5C9A">
        <w:t>p</w:t>
      </w:r>
      <w:r w:rsidRPr="00A1575F">
        <w:t xml:space="preserve">roject, known to </w:t>
      </w:r>
      <w:r w:rsidR="00A17CD7">
        <w:t>GTC</w:t>
      </w:r>
      <w:r w:rsidRPr="00A1575F">
        <w:t xml:space="preserve">, and requested by the </w:t>
      </w:r>
      <w:r w:rsidR="008466E4">
        <w:t>Contractor</w:t>
      </w:r>
      <w:r w:rsidR="00A17CD7">
        <w:t xml:space="preserve"> </w:t>
      </w:r>
      <w:r w:rsidR="00620A98">
        <w:t xml:space="preserve">or its </w:t>
      </w:r>
      <w:r w:rsidR="001E5C9A">
        <w:t>r</w:t>
      </w:r>
      <w:r w:rsidR="00196BF6">
        <w:t>epresentatives</w:t>
      </w:r>
      <w:r w:rsidRPr="00A1575F">
        <w:t xml:space="preserve">.  </w:t>
      </w:r>
    </w:p>
    <w:p w:rsidR="00A17CD7" w:rsidRDefault="00A17CD7" w:rsidP="00DD02E7">
      <w:pPr>
        <w:pStyle w:val="para3"/>
        <w:spacing w:after="0"/>
        <w:jc w:val="both"/>
      </w:pPr>
    </w:p>
    <w:p w:rsidR="00AC6288" w:rsidRDefault="00DD02E7" w:rsidP="00DD02E7">
      <w:pPr>
        <w:pStyle w:val="para3"/>
        <w:spacing w:after="0"/>
        <w:jc w:val="both"/>
      </w:pPr>
      <w:r w:rsidRPr="00A1575F">
        <w:t xml:space="preserve">The </w:t>
      </w:r>
      <w:r w:rsidR="008466E4">
        <w:t>Contractor</w:t>
      </w:r>
      <w:r w:rsidR="00A17CD7">
        <w:t xml:space="preserve"> </w:t>
      </w:r>
      <w:r w:rsidR="001E5C9A">
        <w:t>r</w:t>
      </w:r>
      <w:r>
        <w:t>epresentative</w:t>
      </w:r>
      <w:r w:rsidR="00196BF6">
        <w:t xml:space="preserve"> </w:t>
      </w:r>
      <w:r w:rsidR="00361EA7">
        <w:t>(</w:t>
      </w:r>
      <w:r w:rsidR="002C08FB">
        <w:t>Supervisor, Foreman, Crew Chief, etc</w:t>
      </w:r>
      <w:r w:rsidR="00361EA7">
        <w:t xml:space="preserve">.) </w:t>
      </w:r>
      <w:r w:rsidR="00196BF6">
        <w:t xml:space="preserve">who provides on-site work direction to the </w:t>
      </w:r>
      <w:r w:rsidR="008466E4">
        <w:t>Contractor</w:t>
      </w:r>
      <w:r w:rsidR="00196BF6">
        <w:t>’s employees</w:t>
      </w:r>
      <w:r w:rsidR="008B25BA">
        <w:t xml:space="preserve"> and subcontractors </w:t>
      </w:r>
      <w:r w:rsidR="00196BF6">
        <w:t>will be required to sign an</w:t>
      </w:r>
      <w:r w:rsidR="001E5C9A">
        <w:t>other</w:t>
      </w:r>
      <w:r w:rsidR="00196BF6">
        <w:t xml:space="preserve"> </w:t>
      </w:r>
      <w:r w:rsidR="001E5C9A">
        <w:t>ITA</w:t>
      </w:r>
      <w:r w:rsidR="00196BF6">
        <w:t xml:space="preserve"> as </w:t>
      </w:r>
      <w:r w:rsidR="00A17CD7">
        <w:t xml:space="preserve">part of the Work Authorization or Task Release process or as part of the Pre-Job Safety Briefing process. </w:t>
      </w:r>
    </w:p>
    <w:p w:rsidR="00AC6288" w:rsidRDefault="00AC6288" w:rsidP="00DD02E7">
      <w:pPr>
        <w:pStyle w:val="para3"/>
        <w:spacing w:after="0"/>
        <w:jc w:val="both"/>
      </w:pPr>
    </w:p>
    <w:p w:rsidR="00196BF6" w:rsidRDefault="00AC6288" w:rsidP="00DD02E7">
      <w:pPr>
        <w:pStyle w:val="para3"/>
        <w:spacing w:after="0"/>
        <w:jc w:val="both"/>
      </w:pPr>
      <w:r>
        <w:t xml:space="preserve">By signing this </w:t>
      </w:r>
      <w:r w:rsidR="001E5C9A">
        <w:t>ITA</w:t>
      </w:r>
      <w:r>
        <w:t xml:space="preserve">, the </w:t>
      </w:r>
      <w:r w:rsidR="008466E4">
        <w:t>Contractor</w:t>
      </w:r>
      <w:r w:rsidR="00A17CD7">
        <w:t xml:space="preserve"> </w:t>
      </w:r>
      <w:r>
        <w:t>as acknowledges, certifies and</w:t>
      </w:r>
      <w:r w:rsidR="00A17CD7">
        <w:t xml:space="preserve"> </w:t>
      </w:r>
      <w:r w:rsidR="00196BF6">
        <w:t>confirm</w:t>
      </w:r>
      <w:r>
        <w:t>s</w:t>
      </w:r>
      <w:r w:rsidR="00196BF6">
        <w:t xml:space="preserve"> </w:t>
      </w:r>
      <w:r w:rsidR="00DA3723">
        <w:t>the following:</w:t>
      </w:r>
    </w:p>
    <w:p w:rsidR="00196BF6" w:rsidRDefault="00196BF6" w:rsidP="00DD02E7">
      <w:pPr>
        <w:pStyle w:val="para3"/>
        <w:spacing w:after="0"/>
        <w:jc w:val="both"/>
      </w:pPr>
    </w:p>
    <w:p w:rsidR="00DA3723" w:rsidRDefault="00DA3723" w:rsidP="002241DE">
      <w:pPr>
        <w:pStyle w:val="para3"/>
        <w:numPr>
          <w:ilvl w:val="0"/>
          <w:numId w:val="1"/>
        </w:numPr>
        <w:spacing w:after="120"/>
        <w:jc w:val="both"/>
      </w:pPr>
      <w:r>
        <w:t>T</w:t>
      </w:r>
      <w:r w:rsidR="00196BF6">
        <w:t xml:space="preserve">he </w:t>
      </w:r>
      <w:r>
        <w:t xml:space="preserve">appropriate hazard information </w:t>
      </w:r>
      <w:r w:rsidR="00AC6288">
        <w:t xml:space="preserve">regarding the project </w:t>
      </w:r>
      <w:r w:rsidR="00011EDC">
        <w:t xml:space="preserve">is sufficient and </w:t>
      </w:r>
      <w:r>
        <w:t>has been communicated</w:t>
      </w:r>
      <w:r w:rsidR="00011EDC">
        <w:t xml:space="preserve"> by GTC</w:t>
      </w:r>
      <w:r w:rsidR="00620A98">
        <w:t>;</w:t>
      </w:r>
    </w:p>
    <w:p w:rsidR="00196BF6" w:rsidRDefault="00011EDC" w:rsidP="002241DE">
      <w:pPr>
        <w:pStyle w:val="para3"/>
        <w:numPr>
          <w:ilvl w:val="0"/>
          <w:numId w:val="1"/>
        </w:numPr>
        <w:spacing w:after="120"/>
        <w:jc w:val="both"/>
      </w:pPr>
      <w:r>
        <w:t xml:space="preserve">Contractor has </w:t>
      </w:r>
      <w:r w:rsidRPr="00A1575F">
        <w:t>conduct</w:t>
      </w:r>
      <w:r>
        <w:t>ed</w:t>
      </w:r>
      <w:r w:rsidRPr="00A1575F">
        <w:t xml:space="preserve"> necessary meetings </w:t>
      </w:r>
      <w:r>
        <w:t xml:space="preserve">with GTC </w:t>
      </w:r>
      <w:r w:rsidRPr="00A1575F">
        <w:t xml:space="preserve">to coordinate </w:t>
      </w:r>
      <w:r>
        <w:t>each party’s</w:t>
      </w:r>
      <w:r w:rsidRPr="00A1575F">
        <w:t xml:space="preserve"> respective work rules before any </w:t>
      </w:r>
      <w:r>
        <w:t>work commences on the p</w:t>
      </w:r>
      <w:r w:rsidRPr="00A1575F">
        <w:t>roject</w:t>
      </w:r>
      <w:r>
        <w:t>;</w:t>
      </w:r>
    </w:p>
    <w:p w:rsidR="00DA3723" w:rsidRDefault="008466E4" w:rsidP="002241DE">
      <w:pPr>
        <w:pStyle w:val="para3"/>
        <w:numPr>
          <w:ilvl w:val="0"/>
          <w:numId w:val="1"/>
        </w:numPr>
        <w:spacing w:after="120"/>
        <w:jc w:val="both"/>
      </w:pPr>
      <w:r>
        <w:t>Contractor</w:t>
      </w:r>
      <w:r w:rsidR="00A17CD7">
        <w:t xml:space="preserve"> </w:t>
      </w:r>
      <w:r w:rsidR="00011EDC">
        <w:t xml:space="preserve">is </w:t>
      </w:r>
      <w:r w:rsidR="00DA3723" w:rsidRPr="00DA3723">
        <w:t>responsib</w:t>
      </w:r>
      <w:r w:rsidR="00011EDC">
        <w:t>le</w:t>
      </w:r>
      <w:r w:rsidR="00DA3723" w:rsidRPr="00DA3723">
        <w:t xml:space="preserve"> </w:t>
      </w:r>
      <w:r w:rsidR="00011EDC">
        <w:t>for</w:t>
      </w:r>
      <w:r w:rsidR="00DA3723" w:rsidRPr="00DA3723">
        <w:t xml:space="preserve"> inform</w:t>
      </w:r>
      <w:r w:rsidR="00011EDC">
        <w:t>ing</w:t>
      </w:r>
      <w:r w:rsidR="00DA3723" w:rsidRPr="00DA3723">
        <w:t xml:space="preserve"> subcontractors and new</w:t>
      </w:r>
      <w:r w:rsidR="00A17CD7">
        <w:t xml:space="preserve">/additional </w:t>
      </w:r>
      <w:r w:rsidR="00DA3723" w:rsidRPr="00DA3723">
        <w:t>personnel who work on site of potential hazards</w:t>
      </w:r>
      <w:r w:rsidR="00011EDC">
        <w:t>. Such information</w:t>
      </w:r>
      <w:r w:rsidR="00011EDC" w:rsidRPr="00011EDC">
        <w:t xml:space="preserve"> </w:t>
      </w:r>
      <w:r w:rsidR="00011EDC" w:rsidRPr="00A1575F">
        <w:t xml:space="preserve">will be provided </w:t>
      </w:r>
      <w:r w:rsidR="00011EDC">
        <w:t>to</w:t>
      </w:r>
      <w:r w:rsidR="00011EDC" w:rsidRPr="00A1575F">
        <w:t xml:space="preserve"> all subcontractors </w:t>
      </w:r>
      <w:r w:rsidR="00011EDC">
        <w:t xml:space="preserve">and personnel physically present and working under the </w:t>
      </w:r>
      <w:r w:rsidR="00011EDC" w:rsidRPr="00A1575F">
        <w:t>Contract</w:t>
      </w:r>
      <w:r w:rsidR="00011EDC">
        <w:t>or’s supervision. P</w:t>
      </w:r>
      <w:r w:rsidR="00011EDC" w:rsidRPr="00A1575F">
        <w:t xml:space="preserve">roof that </w:t>
      </w:r>
      <w:r w:rsidR="00011EDC">
        <w:t>such</w:t>
      </w:r>
      <w:r w:rsidR="00011EDC" w:rsidRPr="00A1575F">
        <w:t xml:space="preserve"> information has been transmitted to </w:t>
      </w:r>
      <w:r w:rsidR="00011EDC">
        <w:t>such subcontractors and personnel</w:t>
      </w:r>
      <w:r w:rsidR="00011EDC" w:rsidRPr="00A1575F">
        <w:t xml:space="preserve"> will be provided</w:t>
      </w:r>
      <w:r w:rsidR="00011EDC">
        <w:t xml:space="preserve"> to GTC </w:t>
      </w:r>
      <w:r w:rsidR="00011EDC" w:rsidRPr="00A1575F">
        <w:t xml:space="preserve">at </w:t>
      </w:r>
      <w:r w:rsidR="00011EDC">
        <w:t>GTC’s request</w:t>
      </w:r>
      <w:r w:rsidR="00620A98">
        <w:t xml:space="preserve">; </w:t>
      </w:r>
    </w:p>
    <w:p w:rsidR="00D257BB" w:rsidRDefault="008466E4" w:rsidP="002241DE">
      <w:pPr>
        <w:pStyle w:val="para3"/>
        <w:numPr>
          <w:ilvl w:val="0"/>
          <w:numId w:val="1"/>
        </w:numPr>
        <w:spacing w:after="120"/>
        <w:jc w:val="both"/>
      </w:pPr>
      <w:r>
        <w:t>Contractor</w:t>
      </w:r>
      <w:r w:rsidR="00DA3723" w:rsidRPr="00DA3723">
        <w:t xml:space="preserve"> </w:t>
      </w:r>
      <w:r w:rsidR="005E5B22">
        <w:t xml:space="preserve">shall </w:t>
      </w:r>
      <w:r w:rsidR="00DA3723" w:rsidRPr="00DA3723">
        <w:t>report hazard information to GTC</w:t>
      </w:r>
      <w:r w:rsidR="00A17CD7">
        <w:t xml:space="preserve"> within 48 hours of identification</w:t>
      </w:r>
      <w:r w:rsidR="00620A98">
        <w:t>.</w:t>
      </w:r>
      <w:r w:rsidR="0021627C">
        <w:t xml:space="preserve">  </w:t>
      </w:r>
      <w:r w:rsidR="00AC6288">
        <w:t>This includes any</w:t>
      </w:r>
      <w:r w:rsidR="00DD02E7" w:rsidRPr="00A1575F">
        <w:t xml:space="preserve"> information regarding </w:t>
      </w:r>
      <w:r w:rsidR="00A17CD7">
        <w:t xml:space="preserve">unanticipated </w:t>
      </w:r>
      <w:r w:rsidR="00A17CD7" w:rsidRPr="00A1575F">
        <w:t>hazardous</w:t>
      </w:r>
      <w:r w:rsidR="00DD02E7" w:rsidRPr="00A1575F">
        <w:t xml:space="preserve"> conditions </w:t>
      </w:r>
      <w:r w:rsidR="00F62855">
        <w:t xml:space="preserve">that have not been </w:t>
      </w:r>
      <w:r w:rsidR="00F62855">
        <w:lastRenderedPageBreak/>
        <w:t xml:space="preserve">discussed with </w:t>
      </w:r>
      <w:r w:rsidR="005F4C70">
        <w:t>GTC</w:t>
      </w:r>
      <w:r w:rsidR="00F62855">
        <w:t xml:space="preserve"> and </w:t>
      </w:r>
      <w:r w:rsidR="00DD02E7" w:rsidRPr="00A1575F">
        <w:t xml:space="preserve">that may arise during the </w:t>
      </w:r>
      <w:r w:rsidR="005E5B22">
        <w:t>p</w:t>
      </w:r>
      <w:r w:rsidR="00DD02E7" w:rsidRPr="00A1575F">
        <w:t>roject through final completion</w:t>
      </w:r>
      <w:r w:rsidR="005E5B22">
        <w:t>, as conditions warrant.</w:t>
      </w:r>
    </w:p>
    <w:p w:rsidR="00DD02E7" w:rsidRDefault="00DD02E7" w:rsidP="00DD02E7">
      <w:pPr>
        <w:jc w:val="both"/>
      </w:pPr>
    </w:p>
    <w:p w:rsidR="00DD02E7" w:rsidRDefault="00DD02E7" w:rsidP="00DD02E7">
      <w:pPr>
        <w:jc w:val="both"/>
      </w:pPr>
      <w:r w:rsidRPr="002241DE">
        <w:rPr>
          <w:b/>
        </w:rPr>
        <w:t xml:space="preserve">Contractor’s </w:t>
      </w:r>
      <w:r w:rsidR="005E5B22" w:rsidRPr="002241DE">
        <w:rPr>
          <w:b/>
        </w:rPr>
        <w:t xml:space="preserve">Authorized </w:t>
      </w:r>
      <w:r w:rsidRPr="002241DE">
        <w:rPr>
          <w:b/>
        </w:rPr>
        <w:t>Representative</w:t>
      </w:r>
      <w:r w:rsidR="0031348A">
        <w:t>:</w:t>
      </w:r>
    </w:p>
    <w:p w:rsidR="008B25BA" w:rsidRDefault="008B25BA" w:rsidP="00DD02E7">
      <w:pPr>
        <w:jc w:val="both"/>
      </w:pPr>
    </w:p>
    <w:p w:rsidR="008B25BA" w:rsidRDefault="008B25BA" w:rsidP="00DD02E7">
      <w:pPr>
        <w:jc w:val="both"/>
      </w:pPr>
    </w:p>
    <w:p w:rsidR="00222AE1" w:rsidRDefault="00222AE1" w:rsidP="00DD02E7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>
        <w:rPr>
          <w:noProof/>
          <w:u w:val="single"/>
        </w:rPr>
        <w:t> </w:t>
      </w:r>
      <w:bookmarkEnd w:id="0"/>
      <w:r>
        <w:rPr>
          <w:b/>
          <w:u w:val="single"/>
        </w:rPr>
        <w:fldChar w:fldCharType="end"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______________________________________</w:t>
      </w:r>
    </w:p>
    <w:p w:rsidR="0031348A" w:rsidRDefault="007605CA" w:rsidP="00DD02E7">
      <w:pPr>
        <w:jc w:val="both"/>
      </w:pPr>
      <w:r>
        <w:tab/>
      </w:r>
      <w:r w:rsidR="0031348A">
        <w:t>Signature</w:t>
      </w:r>
    </w:p>
    <w:p w:rsidR="0021627C" w:rsidRDefault="0021627C" w:rsidP="00DD02E7">
      <w:pPr>
        <w:jc w:val="both"/>
      </w:pPr>
    </w:p>
    <w:p w:rsidR="001E5C9A" w:rsidRDefault="005E5B22" w:rsidP="00DD02E7">
      <w:pPr>
        <w:jc w:val="both"/>
      </w:pPr>
      <w:r>
        <w:t>Company</w:t>
      </w:r>
      <w:r w:rsidR="001E5C9A">
        <w:t xml:space="preserve">:  </w:t>
      </w:r>
      <w:r w:rsidR="00222AE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2AE1">
        <w:rPr>
          <w:u w:val="single"/>
        </w:rPr>
        <w:instrText xml:space="preserve"> FORMTEXT </w:instrText>
      </w:r>
      <w:r w:rsidR="00222AE1">
        <w:rPr>
          <w:b/>
          <w:u w:val="single"/>
        </w:rPr>
      </w:r>
      <w:r w:rsidR="00222AE1">
        <w:rPr>
          <w:b/>
          <w:u w:val="single"/>
        </w:rPr>
        <w:fldChar w:fldCharType="separate"/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 xml:space="preserve">        </w:t>
      </w:r>
      <w:r w:rsidR="00222AE1">
        <w:rPr>
          <w:noProof/>
          <w:u w:val="single"/>
        </w:rPr>
        <w:t> </w:t>
      </w:r>
      <w:r w:rsidR="00222AE1">
        <w:rPr>
          <w:b/>
          <w:u w:val="single"/>
        </w:rPr>
        <w:fldChar w:fldCharType="end"/>
      </w:r>
    </w:p>
    <w:p w:rsidR="001E5C9A" w:rsidRDefault="001E5C9A" w:rsidP="00DD02E7">
      <w:pPr>
        <w:jc w:val="both"/>
      </w:pPr>
    </w:p>
    <w:p w:rsidR="008B25BA" w:rsidRDefault="008B25BA" w:rsidP="00DD02E7">
      <w:pPr>
        <w:jc w:val="both"/>
      </w:pPr>
      <w:r>
        <w:t xml:space="preserve">Name (Printed): </w:t>
      </w:r>
      <w:r w:rsidR="00222AE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2AE1">
        <w:rPr>
          <w:u w:val="single"/>
        </w:rPr>
        <w:instrText xml:space="preserve"> FORMTEXT </w:instrText>
      </w:r>
      <w:r w:rsidR="00222AE1">
        <w:rPr>
          <w:b/>
          <w:u w:val="single"/>
        </w:rPr>
      </w:r>
      <w:r w:rsidR="00222AE1">
        <w:rPr>
          <w:b/>
          <w:u w:val="single"/>
        </w:rPr>
        <w:fldChar w:fldCharType="separate"/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 xml:space="preserve">        </w:t>
      </w:r>
      <w:r w:rsidR="00222AE1">
        <w:rPr>
          <w:noProof/>
          <w:u w:val="single"/>
        </w:rPr>
        <w:t> </w:t>
      </w:r>
      <w:r w:rsidR="00222AE1">
        <w:rPr>
          <w:b/>
          <w:u w:val="single"/>
        </w:rPr>
        <w:fldChar w:fldCharType="end"/>
      </w:r>
    </w:p>
    <w:p w:rsidR="0031348A" w:rsidRDefault="0031348A" w:rsidP="00DD02E7">
      <w:pPr>
        <w:jc w:val="both"/>
      </w:pPr>
    </w:p>
    <w:p w:rsidR="008B25BA" w:rsidRDefault="0031348A" w:rsidP="00DD02E7">
      <w:pPr>
        <w:jc w:val="both"/>
      </w:pPr>
      <w:r>
        <w:t xml:space="preserve">Title:  </w:t>
      </w:r>
      <w:r w:rsidR="00222AE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2AE1">
        <w:rPr>
          <w:u w:val="single"/>
        </w:rPr>
        <w:instrText xml:space="preserve"> FORMTEXT </w:instrText>
      </w:r>
      <w:r w:rsidR="00222AE1">
        <w:rPr>
          <w:b/>
          <w:u w:val="single"/>
        </w:rPr>
      </w:r>
      <w:r w:rsidR="00222AE1">
        <w:rPr>
          <w:b/>
          <w:u w:val="single"/>
        </w:rPr>
        <w:fldChar w:fldCharType="separate"/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 xml:space="preserve">        </w:t>
      </w:r>
      <w:r w:rsidR="00222AE1">
        <w:rPr>
          <w:noProof/>
          <w:u w:val="single"/>
        </w:rPr>
        <w:t> </w:t>
      </w:r>
      <w:r w:rsidR="00222AE1">
        <w:rPr>
          <w:b/>
          <w:u w:val="single"/>
        </w:rPr>
        <w:fldChar w:fldCharType="end"/>
      </w:r>
    </w:p>
    <w:p w:rsidR="0031348A" w:rsidRDefault="0031348A" w:rsidP="00DD02E7">
      <w:pPr>
        <w:jc w:val="both"/>
      </w:pPr>
    </w:p>
    <w:p w:rsidR="009D37F7" w:rsidRDefault="009B3B47" w:rsidP="00222AE1">
      <w:pPr>
        <w:jc w:val="both"/>
        <w:rPr>
          <w:noProof/>
        </w:rPr>
      </w:pPr>
      <w:r>
        <w:t xml:space="preserve">Date: </w:t>
      </w:r>
      <w:r w:rsidR="00222AE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2AE1">
        <w:rPr>
          <w:u w:val="single"/>
        </w:rPr>
        <w:instrText xml:space="preserve"> FORMTEXT </w:instrText>
      </w:r>
      <w:r w:rsidR="00222AE1">
        <w:rPr>
          <w:b/>
          <w:u w:val="single"/>
        </w:rPr>
      </w:r>
      <w:r w:rsidR="00222AE1">
        <w:rPr>
          <w:b/>
          <w:u w:val="single"/>
        </w:rPr>
        <w:fldChar w:fldCharType="separate"/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> </w:t>
      </w:r>
      <w:r w:rsidR="00222AE1">
        <w:rPr>
          <w:noProof/>
          <w:u w:val="single"/>
        </w:rPr>
        <w:t xml:space="preserve">        </w:t>
      </w:r>
      <w:r w:rsidR="00222AE1">
        <w:rPr>
          <w:noProof/>
          <w:u w:val="single"/>
        </w:rPr>
        <w:t> </w:t>
      </w:r>
      <w:r w:rsidR="00222AE1">
        <w:rPr>
          <w:b/>
          <w:u w:val="single"/>
        </w:rPr>
        <w:fldChar w:fldCharType="end"/>
      </w:r>
    </w:p>
    <w:p w:rsidR="009D37F7" w:rsidRDefault="009D37F7" w:rsidP="006903F6">
      <w:pPr>
        <w:pStyle w:val="DocID"/>
        <w:rPr>
          <w:noProof/>
        </w:rPr>
      </w:pPr>
    </w:p>
    <w:p w:rsidR="009D37F7" w:rsidRDefault="009D37F7" w:rsidP="006903F6">
      <w:pPr>
        <w:pStyle w:val="DocID"/>
        <w:rPr>
          <w:noProof/>
        </w:rPr>
      </w:pPr>
    </w:p>
    <w:p w:rsidR="009D37F7" w:rsidRDefault="009D37F7" w:rsidP="006903F6">
      <w:pPr>
        <w:pStyle w:val="DocID"/>
        <w:rPr>
          <w:noProof/>
        </w:rPr>
      </w:pPr>
    </w:p>
    <w:p w:rsidR="009D37F7" w:rsidRDefault="009D37F7" w:rsidP="006903F6">
      <w:pPr>
        <w:pStyle w:val="DocID"/>
        <w:rPr>
          <w:noProof/>
        </w:rPr>
      </w:pPr>
    </w:p>
    <w:p w:rsidR="009D37F7" w:rsidRDefault="009D37F7" w:rsidP="006903F6">
      <w:pPr>
        <w:pStyle w:val="DocID"/>
        <w:rPr>
          <w:noProof/>
        </w:rPr>
      </w:pPr>
    </w:p>
    <w:p w:rsidR="009D37F7" w:rsidRDefault="009D37F7" w:rsidP="006903F6">
      <w:pPr>
        <w:pStyle w:val="DocID"/>
        <w:rPr>
          <w:noProof/>
        </w:rPr>
      </w:pPr>
    </w:p>
    <w:p w:rsidR="009D37F7" w:rsidRDefault="009D37F7" w:rsidP="006903F6">
      <w:pPr>
        <w:pStyle w:val="DocID"/>
        <w:rPr>
          <w:noProof/>
        </w:rPr>
      </w:pPr>
    </w:p>
    <w:p w:rsidR="009D37F7" w:rsidRDefault="009D37F7" w:rsidP="006903F6">
      <w:pPr>
        <w:pStyle w:val="DocID"/>
        <w:rPr>
          <w:noProof/>
        </w:rPr>
      </w:pPr>
    </w:p>
    <w:p w:rsidR="009B3B47" w:rsidRPr="00D53723" w:rsidRDefault="009B3B47" w:rsidP="006903F6">
      <w:pPr>
        <w:pStyle w:val="DocID"/>
      </w:pPr>
    </w:p>
    <w:sectPr w:rsidR="009B3B47" w:rsidRPr="00D53723" w:rsidSect="002241DE">
      <w:footerReference w:type="default" r:id="rId12"/>
      <w:footerReference w:type="first" r:id="rId13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14" w:rsidRDefault="00826214" w:rsidP="00131478">
      <w:r>
        <w:separator/>
      </w:r>
    </w:p>
  </w:endnote>
  <w:endnote w:type="continuationSeparator" w:id="0">
    <w:p w:rsidR="00826214" w:rsidRDefault="00826214" w:rsidP="001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22" w:rsidRDefault="005E5B22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-433705</wp:posOffset>
              </wp:positionH>
              <wp:positionV relativeFrom="paragraph">
                <wp:posOffset>-111760</wp:posOffset>
              </wp:positionV>
              <wp:extent cx="1128395" cy="2997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299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B22" w:rsidRPr="005E5B22" w:rsidRDefault="00D51FC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11.01.20</w:t>
                          </w:r>
                          <w:r w:rsidR="003038EF"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15pt;margin-top:-8.8pt;width:88.85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" filled="f" stroked="f">
              <v:textbox>
                <w:txbxContent>
                  <w:p w:rsidR="005E5B22" w:rsidRPr="005E5B22" w:rsidRDefault="00D51F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11.01.20</w:t>
                    </w:r>
                    <w:r w:rsidR="003038EF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983498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AE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E5B22" w:rsidRDefault="005E5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EF" w:rsidRPr="003038EF" w:rsidRDefault="003038EF" w:rsidP="003038EF">
    <w:pPr>
      <w:rPr>
        <w:sz w:val="20"/>
        <w:szCs w:val="20"/>
      </w:rPr>
    </w:pPr>
    <w:r>
      <w:rPr>
        <w:sz w:val="20"/>
        <w:szCs w:val="20"/>
      </w:rPr>
      <w:t>11.01.2020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14" w:rsidRDefault="00826214" w:rsidP="00131478">
      <w:r>
        <w:separator/>
      </w:r>
    </w:p>
  </w:footnote>
  <w:footnote w:type="continuationSeparator" w:id="0">
    <w:p w:rsidR="00826214" w:rsidRDefault="00826214" w:rsidP="0013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22DB"/>
    <w:multiLevelType w:val="hybridMultilevel"/>
    <w:tmpl w:val="8572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66CE6"/>
    <w:multiLevelType w:val="hybridMultilevel"/>
    <w:tmpl w:val="F3161AB6"/>
    <w:lvl w:ilvl="0" w:tplc="28AA77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6AE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CF6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2D3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A0C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C5D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33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C63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ED5D1C"/>
    <w:multiLevelType w:val="hybridMultilevel"/>
    <w:tmpl w:val="ECC0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7"/>
    <w:rsid w:val="00011A53"/>
    <w:rsid w:val="00011EDC"/>
    <w:rsid w:val="000212E5"/>
    <w:rsid w:val="00056474"/>
    <w:rsid w:val="00056DF5"/>
    <w:rsid w:val="00065BE5"/>
    <w:rsid w:val="000670A5"/>
    <w:rsid w:val="00070545"/>
    <w:rsid w:val="000A1C41"/>
    <w:rsid w:val="000A28AF"/>
    <w:rsid w:val="000B2D36"/>
    <w:rsid w:val="000B6F80"/>
    <w:rsid w:val="000C463C"/>
    <w:rsid w:val="000D6743"/>
    <w:rsid w:val="000E3340"/>
    <w:rsid w:val="000F0573"/>
    <w:rsid w:val="00102FCA"/>
    <w:rsid w:val="00107882"/>
    <w:rsid w:val="00124AFE"/>
    <w:rsid w:val="001260B3"/>
    <w:rsid w:val="00131478"/>
    <w:rsid w:val="00131BA3"/>
    <w:rsid w:val="00136C44"/>
    <w:rsid w:val="001455CE"/>
    <w:rsid w:val="00146521"/>
    <w:rsid w:val="00154533"/>
    <w:rsid w:val="0017554D"/>
    <w:rsid w:val="001842FE"/>
    <w:rsid w:val="00196BF6"/>
    <w:rsid w:val="001A6D38"/>
    <w:rsid w:val="001C16E4"/>
    <w:rsid w:val="001C2E65"/>
    <w:rsid w:val="001C5511"/>
    <w:rsid w:val="001E5C9A"/>
    <w:rsid w:val="0021627C"/>
    <w:rsid w:val="00222AE1"/>
    <w:rsid w:val="002241DE"/>
    <w:rsid w:val="00225D7E"/>
    <w:rsid w:val="0023621D"/>
    <w:rsid w:val="00236AA3"/>
    <w:rsid w:val="00245F23"/>
    <w:rsid w:val="002C08FB"/>
    <w:rsid w:val="002C161F"/>
    <w:rsid w:val="002F3A88"/>
    <w:rsid w:val="00300A8C"/>
    <w:rsid w:val="003038EF"/>
    <w:rsid w:val="0031348A"/>
    <w:rsid w:val="003155E7"/>
    <w:rsid w:val="00323273"/>
    <w:rsid w:val="00351CC7"/>
    <w:rsid w:val="00361EA7"/>
    <w:rsid w:val="00394751"/>
    <w:rsid w:val="003959F6"/>
    <w:rsid w:val="003A3BD8"/>
    <w:rsid w:val="003D70F6"/>
    <w:rsid w:val="003E1991"/>
    <w:rsid w:val="00407CE8"/>
    <w:rsid w:val="004171C4"/>
    <w:rsid w:val="00437052"/>
    <w:rsid w:val="0045118A"/>
    <w:rsid w:val="0045647D"/>
    <w:rsid w:val="004844A6"/>
    <w:rsid w:val="00485772"/>
    <w:rsid w:val="00496FD7"/>
    <w:rsid w:val="004A62AA"/>
    <w:rsid w:val="004B0261"/>
    <w:rsid w:val="004F688C"/>
    <w:rsid w:val="005533A7"/>
    <w:rsid w:val="005733C4"/>
    <w:rsid w:val="00580BA9"/>
    <w:rsid w:val="005870B6"/>
    <w:rsid w:val="00590819"/>
    <w:rsid w:val="00594E8C"/>
    <w:rsid w:val="005A72D5"/>
    <w:rsid w:val="005B723C"/>
    <w:rsid w:val="005C477A"/>
    <w:rsid w:val="005D5A29"/>
    <w:rsid w:val="005E2CF3"/>
    <w:rsid w:val="005E5B22"/>
    <w:rsid w:val="005E7439"/>
    <w:rsid w:val="005F4C70"/>
    <w:rsid w:val="00602709"/>
    <w:rsid w:val="00605B21"/>
    <w:rsid w:val="0060652B"/>
    <w:rsid w:val="00606BAE"/>
    <w:rsid w:val="006208BC"/>
    <w:rsid w:val="00620A98"/>
    <w:rsid w:val="00626184"/>
    <w:rsid w:val="00632198"/>
    <w:rsid w:val="006410A0"/>
    <w:rsid w:val="0064726C"/>
    <w:rsid w:val="006564A4"/>
    <w:rsid w:val="006903F6"/>
    <w:rsid w:val="006923F7"/>
    <w:rsid w:val="006959AD"/>
    <w:rsid w:val="006B3061"/>
    <w:rsid w:val="006B4655"/>
    <w:rsid w:val="006E73D0"/>
    <w:rsid w:val="006F19B0"/>
    <w:rsid w:val="006F60C1"/>
    <w:rsid w:val="006F7AEE"/>
    <w:rsid w:val="00710390"/>
    <w:rsid w:val="00711C96"/>
    <w:rsid w:val="00721F80"/>
    <w:rsid w:val="00746FE4"/>
    <w:rsid w:val="007605CA"/>
    <w:rsid w:val="00770694"/>
    <w:rsid w:val="007734F0"/>
    <w:rsid w:val="00777A98"/>
    <w:rsid w:val="0078783C"/>
    <w:rsid w:val="00790533"/>
    <w:rsid w:val="007A4560"/>
    <w:rsid w:val="007E782B"/>
    <w:rsid w:val="007F6B33"/>
    <w:rsid w:val="008007CA"/>
    <w:rsid w:val="008018BB"/>
    <w:rsid w:val="00803B53"/>
    <w:rsid w:val="00821315"/>
    <w:rsid w:val="00826214"/>
    <w:rsid w:val="008412AF"/>
    <w:rsid w:val="00843170"/>
    <w:rsid w:val="008466E4"/>
    <w:rsid w:val="008605BA"/>
    <w:rsid w:val="008635D3"/>
    <w:rsid w:val="0088627E"/>
    <w:rsid w:val="008929D3"/>
    <w:rsid w:val="00895ECC"/>
    <w:rsid w:val="00896B57"/>
    <w:rsid w:val="008A6A4A"/>
    <w:rsid w:val="008B25BA"/>
    <w:rsid w:val="008B5ACF"/>
    <w:rsid w:val="008B6731"/>
    <w:rsid w:val="008D0474"/>
    <w:rsid w:val="008F4BF4"/>
    <w:rsid w:val="0094489A"/>
    <w:rsid w:val="0096015B"/>
    <w:rsid w:val="00977F08"/>
    <w:rsid w:val="00985CEE"/>
    <w:rsid w:val="009A48FC"/>
    <w:rsid w:val="009B3B47"/>
    <w:rsid w:val="009C2894"/>
    <w:rsid w:val="009C5492"/>
    <w:rsid w:val="009D37F7"/>
    <w:rsid w:val="009F7ACC"/>
    <w:rsid w:val="00A17CD7"/>
    <w:rsid w:val="00A307A1"/>
    <w:rsid w:val="00A315D3"/>
    <w:rsid w:val="00A33A3D"/>
    <w:rsid w:val="00A6627A"/>
    <w:rsid w:val="00A73013"/>
    <w:rsid w:val="00A75C00"/>
    <w:rsid w:val="00A83BF5"/>
    <w:rsid w:val="00AA1951"/>
    <w:rsid w:val="00AA4B11"/>
    <w:rsid w:val="00AC0DC4"/>
    <w:rsid w:val="00AC2AFE"/>
    <w:rsid w:val="00AC6288"/>
    <w:rsid w:val="00AE4DDA"/>
    <w:rsid w:val="00B1388A"/>
    <w:rsid w:val="00B36441"/>
    <w:rsid w:val="00B368B4"/>
    <w:rsid w:val="00B40EFE"/>
    <w:rsid w:val="00B42C4E"/>
    <w:rsid w:val="00B43F08"/>
    <w:rsid w:val="00B440FB"/>
    <w:rsid w:val="00B5153D"/>
    <w:rsid w:val="00B53578"/>
    <w:rsid w:val="00B6126A"/>
    <w:rsid w:val="00B72BB9"/>
    <w:rsid w:val="00B822A5"/>
    <w:rsid w:val="00BB33C9"/>
    <w:rsid w:val="00BC382C"/>
    <w:rsid w:val="00BD347C"/>
    <w:rsid w:val="00BD58E8"/>
    <w:rsid w:val="00BE6B1F"/>
    <w:rsid w:val="00C1197D"/>
    <w:rsid w:val="00C12F6C"/>
    <w:rsid w:val="00C17D12"/>
    <w:rsid w:val="00C30BC7"/>
    <w:rsid w:val="00C637E5"/>
    <w:rsid w:val="00C744D7"/>
    <w:rsid w:val="00C80885"/>
    <w:rsid w:val="00C9210B"/>
    <w:rsid w:val="00C92B65"/>
    <w:rsid w:val="00CA7741"/>
    <w:rsid w:val="00CB0157"/>
    <w:rsid w:val="00CB2143"/>
    <w:rsid w:val="00CE5A09"/>
    <w:rsid w:val="00D257BB"/>
    <w:rsid w:val="00D307F3"/>
    <w:rsid w:val="00D47730"/>
    <w:rsid w:val="00D51FC3"/>
    <w:rsid w:val="00D53723"/>
    <w:rsid w:val="00D55DE6"/>
    <w:rsid w:val="00D71F4E"/>
    <w:rsid w:val="00D723CC"/>
    <w:rsid w:val="00DA2223"/>
    <w:rsid w:val="00DA3723"/>
    <w:rsid w:val="00DC4C29"/>
    <w:rsid w:val="00DD02E7"/>
    <w:rsid w:val="00DD692F"/>
    <w:rsid w:val="00DE591A"/>
    <w:rsid w:val="00DF1E88"/>
    <w:rsid w:val="00E14863"/>
    <w:rsid w:val="00E30B30"/>
    <w:rsid w:val="00E5096F"/>
    <w:rsid w:val="00E61D61"/>
    <w:rsid w:val="00E66BD7"/>
    <w:rsid w:val="00E70F05"/>
    <w:rsid w:val="00E76E36"/>
    <w:rsid w:val="00E95B36"/>
    <w:rsid w:val="00EA1BF6"/>
    <w:rsid w:val="00EA37A3"/>
    <w:rsid w:val="00EB139E"/>
    <w:rsid w:val="00EE043B"/>
    <w:rsid w:val="00EE1C5C"/>
    <w:rsid w:val="00EE59B3"/>
    <w:rsid w:val="00EE7C81"/>
    <w:rsid w:val="00F101AC"/>
    <w:rsid w:val="00F32E15"/>
    <w:rsid w:val="00F377F0"/>
    <w:rsid w:val="00F42CF9"/>
    <w:rsid w:val="00F57DA5"/>
    <w:rsid w:val="00F62855"/>
    <w:rsid w:val="00F7372B"/>
    <w:rsid w:val="00F9159D"/>
    <w:rsid w:val="00F97DAC"/>
    <w:rsid w:val="00FA6D17"/>
    <w:rsid w:val="00FD463D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6866E62-B409-459A-B0B1-BB3C550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3">
    <w:name w:val="para3"/>
    <w:basedOn w:val="Normal"/>
    <w:link w:val="para3Char"/>
    <w:uiPriority w:val="99"/>
    <w:rsid w:val="00DD02E7"/>
    <w:pPr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31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7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05"/>
    <w:rPr>
      <w:rFonts w:ascii="Tahoma" w:eastAsia="Times New Roman" w:hAnsi="Tahoma" w:cs="Tahoma"/>
      <w:sz w:val="16"/>
      <w:szCs w:val="16"/>
    </w:rPr>
  </w:style>
  <w:style w:type="paragraph" w:customStyle="1" w:styleId="DocID">
    <w:name w:val="DocID"/>
    <w:basedOn w:val="Normal"/>
    <w:next w:val="Footer"/>
    <w:link w:val="DocIDChar"/>
    <w:rsid w:val="00245F23"/>
    <w:pPr>
      <w:jc w:val="right"/>
    </w:pPr>
    <w:rPr>
      <w:rFonts w:ascii="Arial" w:hAnsi="Arial" w:cs="Arial"/>
      <w:color w:val="000000"/>
      <w:sz w:val="16"/>
    </w:rPr>
  </w:style>
  <w:style w:type="character" w:customStyle="1" w:styleId="para3Char">
    <w:name w:val="para3 Char"/>
    <w:basedOn w:val="DefaultParagraphFont"/>
    <w:link w:val="para3"/>
    <w:uiPriority w:val="99"/>
    <w:rsid w:val="00245F23"/>
    <w:rPr>
      <w:rFonts w:ascii="Times New Roman" w:eastAsia="Times New Roman" w:hAnsi="Times New Roman" w:cs="Times New Roman"/>
      <w:sz w:val="24"/>
      <w:szCs w:val="20"/>
    </w:rPr>
  </w:style>
  <w:style w:type="character" w:customStyle="1" w:styleId="DocIDChar">
    <w:name w:val="DocID Char"/>
    <w:basedOn w:val="para3Char"/>
    <w:link w:val="DocID"/>
    <w:rsid w:val="00245F23"/>
    <w:rPr>
      <w:rFonts w:ascii="Arial" w:eastAsia="Times New Roman" w:hAnsi="Arial" w:cs="Arial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image" Target="media/image1.pn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c757677-94cc-4146-80a4-98c87a362181" ContentTypeId="0x01010006A1851E24166C4EB72EE077FE1B770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Doc xmlns="140ebbf8-5b65-41e6-9499-4e350a8851b8">RUS</supDoc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12D4CB5A5B46BAC6E3F4883A3761" ma:contentTypeVersion="2" ma:contentTypeDescription="Create a new document." ma:contentTypeScope="" ma:versionID="e6447dccd38a302157ad50672cdadbe3">
  <xsd:schema xmlns:xsd="http://www.w3.org/2001/XMLSchema" xmlns:xs="http://www.w3.org/2001/XMLSchema" xmlns:p="http://schemas.microsoft.com/office/2006/metadata/properties" xmlns:ns2="140ebbf8-5b65-41e6-9499-4e350a8851b8" targetNamespace="http://schemas.microsoft.com/office/2006/metadata/properties" ma:root="true" ma:fieldsID="75c7127775f75dbce0a7dc783d576c0a" ns2:_="">
    <xsd:import namespace="140ebbf8-5b65-41e6-9499-4e350a8851b8"/>
    <xsd:element name="properties">
      <xsd:complexType>
        <xsd:sequence>
          <xsd:element name="documentManagement">
            <xsd:complexType>
              <xsd:all>
                <xsd:element ref="ns2:sup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bbf8-5b65-41e6-9499-4e350a8851b8" elementFormDefault="qualified">
    <xsd:import namespace="http://schemas.microsoft.com/office/2006/documentManagement/types"/>
    <xsd:import namespace="http://schemas.microsoft.com/office/infopath/2007/PartnerControls"/>
    <xsd:element name="supDoc" ma:index="8" nillable="true" ma:displayName="supDoc" ma:default="MISC" ma:format="Dropdown" ma:internalName="supDoc">
      <xsd:simpleType>
        <xsd:restriction base="dms:Choice">
          <xsd:enumeration value="RUS"/>
          <xsd:enumeration value="TERMS GTC"/>
          <xsd:enumeration value="TERMS OPC"/>
          <xsd:enumeration value="TERMS GSOC"/>
          <xsd:enumeration value="QQ OPC"/>
          <xsd:enumeration value="QQ GSOC"/>
          <xsd:enumeration value="QQ GTC"/>
          <xsd:enumeration value="PROC GTC"/>
          <xsd:enumeration value="AP"/>
          <xsd:enumeration value="MISC"/>
          <xsd:enumeration value="OPC"/>
          <xsd:enumeration value="CA SERVICES"/>
          <xsd:enumeration value="GUIDELIN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B123A-7EF0-42F4-8D8E-1DE63B71CB25}"/>
</file>

<file path=customXml/itemProps2.xml><?xml version="1.0" encoding="utf-8"?>
<ds:datastoreItem xmlns:ds="http://schemas.openxmlformats.org/officeDocument/2006/customXml" ds:itemID="{CE2C7187-95A7-4EFF-AC61-94AD9DF7277C}"/>
</file>

<file path=customXml/itemProps3.xml><?xml version="1.0" encoding="utf-8"?>
<ds:datastoreItem xmlns:ds="http://schemas.openxmlformats.org/officeDocument/2006/customXml" ds:itemID="{49311B13-2E42-4F8B-853B-590FD100E8B6}"/>
</file>

<file path=customXml/itemProps4.xml><?xml version="1.0" encoding="utf-8"?>
<ds:datastoreItem xmlns:ds="http://schemas.openxmlformats.org/officeDocument/2006/customXml" ds:itemID="{BF24A7E2-64F2-40E1-A48A-8482FD673F73}"/>
</file>

<file path=customXml/itemProps5.xml><?xml version="1.0" encoding="utf-8"?>
<ds:datastoreItem xmlns:ds="http://schemas.openxmlformats.org/officeDocument/2006/customXml" ds:itemID="{5DFBFA8A-C58A-42D2-BE45-CE9C79901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GSOC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Information Transfer Acknowledgement - GTC</dc:title>
  <dc:creator>Battle, Angela</dc:creator>
  <cp:lastModifiedBy>Cochran, Mary</cp:lastModifiedBy>
  <cp:revision>8</cp:revision>
  <cp:lastPrinted>2020-10-21T11:12:00Z</cp:lastPrinted>
  <dcterms:created xsi:type="dcterms:W3CDTF">2020-07-31T18:22:00Z</dcterms:created>
  <dcterms:modified xsi:type="dcterms:W3CDTF">2020-10-21T11:13:00Z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oFAAXzy6TWd89piXmkx4rNSu7O2Qpx3sJLcQVu3v6ZZyOLFoWi9FL+m9XeX78MfOqSPtHdi7CWDewC0v
k9D7JbbCFOKHhVtei3vHeihXsCKPORM6T0VrTSDRdb7wJDHi4DVLyM0ojfGUFJl9O31pNRmXHXu1
wV+6QlgMJusaSBSOwyOvSLTQzim+3Vbl65MqNxXuANoV0nxvFe6ThEEdqofhCuM2xYPpGaGcTSSx
4XoVp6g7IrVhkkhZB</vt:lpwstr>
  </property>
  <property fmtid="{D5CDD505-2E9C-101B-9397-08002B2CF9AE}" pid="3" name="MAIL_MSG_ID2">
    <vt:lpwstr>8oFV6lkA6ziJ5MFkVN+uW9C9RcINadTkOSAfWd6D1Ggtaji14yjLqTL5lJ7
BmVAd1omXJqzjGRDy83mnZqrQBBiOMaAJqA4h0Z9AhwMpSkW</vt:lpwstr>
  </property>
  <property fmtid="{D5CDD505-2E9C-101B-9397-08002B2CF9AE}" pid="4" name="RESPONSE_SENDER_NAME">
    <vt:lpwstr>sAAAUYtyAkeNWR6XN6WeRm5bpUerRUFZIKd+vBJkCSAQxD0=</vt:lpwstr>
  </property>
  <property fmtid="{D5CDD505-2E9C-101B-9397-08002B2CF9AE}" pid="5" name="EMAIL_OWNER_ADDRESS">
    <vt:lpwstr>sAAA2RgG6J6jCJ3rI6rDaGXBzpy3kaqjOailq/Rny94xq+4=</vt:lpwstr>
  </property>
  <property fmtid="{D5CDD505-2E9C-101B-9397-08002B2CF9AE}" pid="6" name="ContentTypeId">
    <vt:lpwstr>0x0101000A0012D4CB5A5B46BAC6E3F4883A3761</vt:lpwstr>
  </property>
  <property fmtid="{D5CDD505-2E9C-101B-9397-08002B2CF9AE}" pid="7" name="_dlc_DocIdItemGuid">
    <vt:lpwstr>1c2f17d7-507d-4413-b06e-bfd1553db17f</vt:lpwstr>
  </property>
  <property fmtid="{D5CDD505-2E9C-101B-9397-08002B2CF9AE}" pid="8" name="GTC Department (Managed)">
    <vt:lpwstr/>
  </property>
  <property fmtid="{D5CDD505-2E9C-101B-9397-08002B2CF9AE}" pid="9" name="Order">
    <vt:r8>7100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